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48D" w:rsidRPr="00372C95" w:rsidRDefault="00A5448D" w:rsidP="00A5448D">
      <w:pPr>
        <w:ind w:left="6663"/>
        <w:rPr>
          <w:b/>
        </w:rPr>
      </w:pPr>
      <w:r w:rsidRPr="00372C95">
        <w:rPr>
          <w:b/>
        </w:rPr>
        <w:t>Приложе</w:t>
      </w:r>
      <w:r w:rsidR="00A828E6">
        <w:rPr>
          <w:b/>
        </w:rPr>
        <w:t>ние к договору купли-продажи № 70</w:t>
      </w:r>
      <w:r w:rsidRPr="00372C95">
        <w:rPr>
          <w:b/>
        </w:rPr>
        <w:t xml:space="preserve"> от </w:t>
      </w:r>
      <w:r>
        <w:rPr>
          <w:b/>
        </w:rPr>
        <w:t>«___» _______</w:t>
      </w:r>
      <w:r w:rsidRPr="00372C95">
        <w:rPr>
          <w:b/>
        </w:rPr>
        <w:t xml:space="preserve"> _____ года</w:t>
      </w:r>
    </w:p>
    <w:p w:rsidR="00A5448D" w:rsidRDefault="00A5448D" w:rsidP="00A5448D"/>
    <w:p w:rsidR="00A5448D" w:rsidRPr="00FB7769" w:rsidRDefault="00A5448D" w:rsidP="00A5448D">
      <w:pPr>
        <w:jc w:val="center"/>
        <w:rPr>
          <w:b/>
        </w:rPr>
      </w:pPr>
      <w:r w:rsidRPr="00FB7769">
        <w:rPr>
          <w:b/>
        </w:rPr>
        <w:t>Перечень имущества</w:t>
      </w:r>
    </w:p>
    <w:p w:rsidR="00A5448D" w:rsidRDefault="00A5448D"/>
    <w:tbl>
      <w:tblPr>
        <w:tblW w:w="14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6804"/>
        <w:gridCol w:w="2835"/>
        <w:gridCol w:w="1843"/>
        <w:gridCol w:w="1776"/>
      </w:tblGrid>
      <w:tr w:rsidR="00A828E6" w:rsidRPr="007110CF" w:rsidTr="00C654DC">
        <w:trPr>
          <w:trHeight w:val="525"/>
        </w:trPr>
        <w:tc>
          <w:tcPr>
            <w:tcW w:w="709" w:type="dxa"/>
            <w:shd w:val="clear" w:color="auto" w:fill="auto"/>
            <w:vAlign w:val="center"/>
            <w:hideMark/>
          </w:tcPr>
          <w:p w:rsidR="00A828E6" w:rsidRPr="007110CF" w:rsidRDefault="00A828E6" w:rsidP="00A828E6">
            <w:pPr>
              <w:jc w:val="center"/>
              <w:rPr>
                <w:bCs/>
                <w:color w:val="000000"/>
                <w:sz w:val="20"/>
                <w:szCs w:val="20"/>
                <w:lang w:eastAsia="ru-RU"/>
              </w:rPr>
            </w:pPr>
            <w:r w:rsidRPr="007110CF">
              <w:rPr>
                <w:bCs/>
                <w:color w:val="000000"/>
                <w:sz w:val="20"/>
                <w:szCs w:val="20"/>
                <w:lang w:eastAsia="ru-RU"/>
              </w:rPr>
              <w:t>№ Лота</w:t>
            </w:r>
          </w:p>
        </w:tc>
        <w:tc>
          <w:tcPr>
            <w:tcW w:w="709" w:type="dxa"/>
            <w:shd w:val="clear" w:color="auto" w:fill="auto"/>
            <w:vAlign w:val="center"/>
            <w:hideMark/>
          </w:tcPr>
          <w:p w:rsidR="00A828E6" w:rsidRPr="007110CF" w:rsidRDefault="00A828E6" w:rsidP="00A828E6">
            <w:pPr>
              <w:jc w:val="left"/>
              <w:rPr>
                <w:bCs/>
                <w:color w:val="000000"/>
                <w:sz w:val="20"/>
                <w:szCs w:val="20"/>
                <w:lang w:eastAsia="ru-RU"/>
              </w:rPr>
            </w:pPr>
            <w:r w:rsidRPr="007110CF">
              <w:rPr>
                <w:bCs/>
                <w:color w:val="000000"/>
                <w:sz w:val="20"/>
                <w:szCs w:val="20"/>
                <w:lang w:eastAsia="ru-RU"/>
              </w:rPr>
              <w:t>№ п/п</w:t>
            </w:r>
          </w:p>
        </w:tc>
        <w:tc>
          <w:tcPr>
            <w:tcW w:w="6804" w:type="dxa"/>
            <w:shd w:val="clear" w:color="auto" w:fill="auto"/>
            <w:vAlign w:val="center"/>
            <w:hideMark/>
          </w:tcPr>
          <w:p w:rsidR="00A828E6" w:rsidRPr="007110CF" w:rsidRDefault="00A828E6" w:rsidP="00A828E6">
            <w:pPr>
              <w:jc w:val="center"/>
              <w:rPr>
                <w:bCs/>
                <w:color w:val="000000"/>
                <w:sz w:val="20"/>
                <w:szCs w:val="20"/>
                <w:lang w:eastAsia="ru-RU"/>
              </w:rPr>
            </w:pPr>
            <w:r w:rsidRPr="007110CF">
              <w:rPr>
                <w:bCs/>
                <w:color w:val="000000"/>
                <w:sz w:val="20"/>
                <w:szCs w:val="20"/>
                <w:lang w:eastAsia="ru-RU"/>
              </w:rPr>
              <w:t>Наименование и краткая характеристика объекта</w:t>
            </w:r>
          </w:p>
        </w:tc>
        <w:tc>
          <w:tcPr>
            <w:tcW w:w="2835" w:type="dxa"/>
            <w:shd w:val="clear" w:color="auto" w:fill="auto"/>
            <w:vAlign w:val="center"/>
            <w:hideMark/>
          </w:tcPr>
          <w:p w:rsidR="00A828E6" w:rsidRPr="007110CF" w:rsidRDefault="00A828E6" w:rsidP="00A828E6">
            <w:pPr>
              <w:jc w:val="center"/>
              <w:rPr>
                <w:bCs/>
                <w:color w:val="000000"/>
                <w:sz w:val="20"/>
                <w:szCs w:val="20"/>
                <w:lang w:eastAsia="ru-RU"/>
              </w:rPr>
            </w:pPr>
            <w:r w:rsidRPr="007110CF">
              <w:rPr>
                <w:bCs/>
                <w:color w:val="000000"/>
                <w:sz w:val="20"/>
                <w:szCs w:val="20"/>
                <w:lang w:eastAsia="ru-RU"/>
              </w:rPr>
              <w:t>Инвентарный номер</w:t>
            </w:r>
          </w:p>
        </w:tc>
        <w:tc>
          <w:tcPr>
            <w:tcW w:w="1843" w:type="dxa"/>
            <w:shd w:val="clear" w:color="auto" w:fill="auto"/>
            <w:vAlign w:val="center"/>
            <w:hideMark/>
          </w:tcPr>
          <w:p w:rsidR="00A828E6" w:rsidRPr="007110CF" w:rsidRDefault="00A828E6" w:rsidP="00A828E6">
            <w:pPr>
              <w:jc w:val="center"/>
              <w:rPr>
                <w:bCs/>
                <w:color w:val="000000"/>
                <w:sz w:val="20"/>
                <w:szCs w:val="20"/>
                <w:lang w:eastAsia="ru-RU"/>
              </w:rPr>
            </w:pPr>
            <w:r w:rsidRPr="007110CF">
              <w:rPr>
                <w:bCs/>
                <w:color w:val="000000"/>
                <w:sz w:val="20"/>
                <w:szCs w:val="20"/>
                <w:lang w:eastAsia="ru-RU"/>
              </w:rPr>
              <w:t>Начальная цена реализации (НДС не облагается), руб.</w:t>
            </w:r>
          </w:p>
        </w:tc>
        <w:tc>
          <w:tcPr>
            <w:tcW w:w="1776" w:type="dxa"/>
            <w:shd w:val="clear" w:color="auto" w:fill="auto"/>
            <w:vAlign w:val="center"/>
            <w:hideMark/>
          </w:tcPr>
          <w:p w:rsidR="00A828E6" w:rsidRPr="007110CF" w:rsidRDefault="00A828E6" w:rsidP="00A828E6">
            <w:pPr>
              <w:jc w:val="center"/>
              <w:rPr>
                <w:bCs/>
                <w:color w:val="000000"/>
                <w:sz w:val="20"/>
                <w:szCs w:val="20"/>
                <w:lang w:eastAsia="ru-RU"/>
              </w:rPr>
            </w:pPr>
            <w:r w:rsidRPr="007110CF">
              <w:rPr>
                <w:bCs/>
                <w:color w:val="000000"/>
                <w:sz w:val="20"/>
                <w:szCs w:val="20"/>
                <w:lang w:eastAsia="ru-RU"/>
              </w:rPr>
              <w:t>Залогодержатель</w:t>
            </w:r>
          </w:p>
        </w:tc>
      </w:tr>
      <w:tr w:rsidR="00A828E6" w:rsidRPr="007110CF" w:rsidTr="00C654DC">
        <w:trPr>
          <w:trHeight w:val="300"/>
        </w:trPr>
        <w:tc>
          <w:tcPr>
            <w:tcW w:w="709" w:type="dxa"/>
            <w:vMerge w:val="restart"/>
            <w:shd w:val="clear" w:color="auto" w:fill="auto"/>
            <w:vAlign w:val="center"/>
            <w:hideMark/>
          </w:tcPr>
          <w:p w:rsidR="00A828E6" w:rsidRPr="007110CF" w:rsidRDefault="00A828E6" w:rsidP="00A828E6">
            <w:pPr>
              <w:jc w:val="center"/>
              <w:rPr>
                <w:b/>
                <w:bCs/>
                <w:sz w:val="20"/>
                <w:szCs w:val="20"/>
              </w:rPr>
            </w:pPr>
            <w:r>
              <w:rPr>
                <w:b/>
                <w:bCs/>
                <w:sz w:val="20"/>
                <w:szCs w:val="20"/>
              </w:rPr>
              <w:t>70</w:t>
            </w: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Болт М 16 х 35 ГОСТ 7802 с </w:t>
            </w:r>
            <w:proofErr w:type="spellStart"/>
            <w:r w:rsidRPr="007110CF">
              <w:rPr>
                <w:color w:val="000000"/>
                <w:sz w:val="20"/>
                <w:szCs w:val="20"/>
                <w:lang w:eastAsia="ru-RU"/>
              </w:rPr>
              <w:t>кв.под</w:t>
            </w:r>
            <w:proofErr w:type="spellEnd"/>
            <w:r w:rsidRPr="007110CF">
              <w:rPr>
                <w:color w:val="000000"/>
                <w:sz w:val="20"/>
                <w:szCs w:val="20"/>
                <w:lang w:eastAsia="ru-RU"/>
              </w:rPr>
              <w:t xml:space="preserve">. (без </w:t>
            </w:r>
            <w:proofErr w:type="spellStart"/>
            <w:r w:rsidRPr="007110CF">
              <w:rPr>
                <w:color w:val="000000"/>
                <w:sz w:val="20"/>
                <w:szCs w:val="20"/>
                <w:lang w:eastAsia="ru-RU"/>
              </w:rPr>
              <w:t>покр</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73003332</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82 499,00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2</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Болт М 20 х 50 ГОСТ 7798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73003331</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31 562,00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3</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Шайба 16 ГОСТ 11371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71 674,00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4</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Болт М 16 х 30 ГОСТ 7798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73003341</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521 864,00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5</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Болт М 16 х 45 ГОСТ 7802 с кв. </w:t>
            </w:r>
            <w:proofErr w:type="spellStart"/>
            <w:r w:rsidRPr="007110CF">
              <w:rPr>
                <w:color w:val="000000"/>
                <w:sz w:val="20"/>
                <w:szCs w:val="20"/>
                <w:lang w:eastAsia="ru-RU"/>
              </w:rPr>
              <w:t>подг</w:t>
            </w:r>
            <w:proofErr w:type="spellEnd"/>
            <w:r w:rsidRPr="007110CF">
              <w:rPr>
                <w:color w:val="000000"/>
                <w:sz w:val="20"/>
                <w:szCs w:val="20"/>
                <w:lang w:eastAsia="ru-RU"/>
              </w:rPr>
              <w:t>.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73003329</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181 400,00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6</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Болт </w:t>
            </w:r>
            <w:proofErr w:type="spellStart"/>
            <w:r w:rsidRPr="007110CF">
              <w:rPr>
                <w:color w:val="000000"/>
                <w:sz w:val="20"/>
                <w:szCs w:val="20"/>
                <w:lang w:eastAsia="ru-RU"/>
              </w:rPr>
              <w:t>сф</w:t>
            </w:r>
            <w:proofErr w:type="spellEnd"/>
            <w:r w:rsidRPr="007110CF">
              <w:rPr>
                <w:color w:val="000000"/>
                <w:sz w:val="20"/>
                <w:szCs w:val="20"/>
                <w:lang w:eastAsia="ru-RU"/>
              </w:rPr>
              <w:t>. М 20 х 40 ТУ 5264-001-05765820 (</w:t>
            </w:r>
            <w:proofErr w:type="spellStart"/>
            <w:r w:rsidRPr="007110CF">
              <w:rPr>
                <w:color w:val="000000"/>
                <w:sz w:val="20"/>
                <w:szCs w:val="20"/>
                <w:lang w:eastAsia="ru-RU"/>
              </w:rPr>
              <w:t>оцинк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73003328</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35 860,00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7</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Шайба 20 ГОСТ 11371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18 520,00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8</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Консоль жесткая КЖ-18 (ГОСТ 2012)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73003333</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258 940,00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9</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Консоль-амортизатор нижний КН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73003334</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5 556,00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10</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ЛМГ 36.015.30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73003324</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388 437,00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11</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Секция балки СБ-1, 3х4320мм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73003323</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132 528,00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12</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Секция балки СБ-1, 4х4320мм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73003325</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16 122,00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13</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СД-1 (1,8 ГОСТ 2012)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73003335</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166 389,00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14</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СД-1,4 Ш12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73003336</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954 308,00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15</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СД-1,4 Ш16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73003337</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512 888,00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16</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СД-1,6 Ш12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73003338</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355 067,00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17</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СД-2 (1,8 ГОСТ 2012) гор цинк</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73003339</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407 436,00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18</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Элемент </w:t>
            </w:r>
            <w:proofErr w:type="spellStart"/>
            <w:r w:rsidRPr="007110CF">
              <w:rPr>
                <w:color w:val="000000"/>
                <w:sz w:val="20"/>
                <w:szCs w:val="20"/>
                <w:lang w:eastAsia="ru-RU"/>
              </w:rPr>
              <w:t>световозвращающий</w:t>
            </w:r>
            <w:proofErr w:type="spellEnd"/>
            <w:r w:rsidRPr="007110CF">
              <w:rPr>
                <w:color w:val="000000"/>
                <w:sz w:val="20"/>
                <w:szCs w:val="20"/>
                <w:lang w:eastAsia="ru-RU"/>
              </w:rPr>
              <w:t xml:space="preserve"> ЭС (</w:t>
            </w:r>
            <w:proofErr w:type="spellStart"/>
            <w:r w:rsidRPr="007110CF">
              <w:rPr>
                <w:color w:val="000000"/>
                <w:sz w:val="20"/>
                <w:szCs w:val="20"/>
                <w:lang w:eastAsia="ru-RU"/>
              </w:rPr>
              <w:t>маркировка+гор</w:t>
            </w:r>
            <w:proofErr w:type="spellEnd"/>
            <w:r w:rsidRPr="007110CF">
              <w:rPr>
                <w:color w:val="000000"/>
                <w:sz w:val="20"/>
                <w:szCs w:val="20"/>
                <w:lang w:eastAsia="ru-RU"/>
              </w:rPr>
              <w:t xml:space="preserve"> </w:t>
            </w:r>
            <w:proofErr w:type="spellStart"/>
            <w:r w:rsidRPr="007110CF">
              <w:rPr>
                <w:color w:val="000000"/>
                <w:sz w:val="20"/>
                <w:szCs w:val="20"/>
                <w:lang w:eastAsia="ru-RU"/>
              </w:rPr>
              <w:t>цинк+пленка</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73003340</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43 617,00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19</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Болт М 20 х 70 ГОСТ 7798-70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73003330</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16 740,00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20</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Стойка дорожная СД-1,67 Ш14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73003341</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227 682,00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21</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Весы эл. МИДЛ П150 ВДА-24</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73003322</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18 675,00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22</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Болт </w:t>
            </w:r>
            <w:proofErr w:type="spellStart"/>
            <w:r w:rsidRPr="007110CF">
              <w:rPr>
                <w:color w:val="000000"/>
                <w:sz w:val="20"/>
                <w:szCs w:val="20"/>
                <w:lang w:eastAsia="ru-RU"/>
              </w:rPr>
              <w:t>сф</w:t>
            </w:r>
            <w:proofErr w:type="spellEnd"/>
            <w:r w:rsidRPr="007110CF">
              <w:rPr>
                <w:color w:val="000000"/>
                <w:sz w:val="20"/>
                <w:szCs w:val="20"/>
                <w:lang w:eastAsia="ru-RU"/>
              </w:rPr>
              <w:t>. 16х 40.88 (</w:t>
            </w:r>
            <w:proofErr w:type="spellStart"/>
            <w:r w:rsidRPr="007110CF">
              <w:rPr>
                <w:color w:val="000000"/>
                <w:sz w:val="20"/>
                <w:szCs w:val="20"/>
                <w:lang w:eastAsia="ru-RU"/>
              </w:rPr>
              <w:t>гор.цинк</w:t>
            </w:r>
            <w:proofErr w:type="spellEnd"/>
            <w:r w:rsidRPr="007110CF">
              <w:rPr>
                <w:color w:val="000000"/>
                <w:sz w:val="20"/>
                <w:szCs w:val="20"/>
                <w:lang w:eastAsia="ru-RU"/>
              </w:rPr>
              <w:t xml:space="preserve">.) </w:t>
            </w:r>
            <w:proofErr w:type="spellStart"/>
            <w:r w:rsidRPr="007110CF">
              <w:rPr>
                <w:color w:val="000000"/>
                <w:sz w:val="20"/>
                <w:szCs w:val="20"/>
                <w:lang w:eastAsia="ru-RU"/>
              </w:rPr>
              <w:t>Hyp</w:t>
            </w:r>
            <w:proofErr w:type="spellEnd"/>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73003326</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236 944,00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vMerge/>
            <w:vAlign w:val="center"/>
            <w:hideMark/>
          </w:tcPr>
          <w:p w:rsidR="00A828E6" w:rsidRPr="007110CF" w:rsidRDefault="00A828E6" w:rsidP="00A828E6">
            <w:pPr>
              <w:jc w:val="left"/>
              <w:rPr>
                <w:b/>
                <w:bCs/>
                <w:color w:val="000000"/>
                <w:sz w:val="20"/>
                <w:szCs w:val="20"/>
                <w:lang w:eastAsia="ru-RU"/>
              </w:rPr>
            </w:pPr>
          </w:p>
        </w:tc>
        <w:tc>
          <w:tcPr>
            <w:tcW w:w="709" w:type="dxa"/>
            <w:shd w:val="clear" w:color="auto" w:fill="auto"/>
            <w:vAlign w:val="center"/>
            <w:hideMark/>
          </w:tcPr>
          <w:p w:rsidR="00A828E6" w:rsidRPr="007110CF" w:rsidRDefault="00A828E6" w:rsidP="00A828E6">
            <w:pPr>
              <w:jc w:val="center"/>
              <w:rPr>
                <w:color w:val="000000"/>
                <w:sz w:val="18"/>
                <w:szCs w:val="18"/>
                <w:lang w:eastAsia="ru-RU"/>
              </w:rPr>
            </w:pPr>
            <w:r w:rsidRPr="007110CF">
              <w:rPr>
                <w:color w:val="000000"/>
                <w:sz w:val="18"/>
                <w:szCs w:val="18"/>
                <w:lang w:eastAsia="ru-RU"/>
              </w:rPr>
              <w:t>23</w:t>
            </w:r>
          </w:p>
        </w:tc>
        <w:tc>
          <w:tcPr>
            <w:tcW w:w="6804" w:type="dxa"/>
            <w:shd w:val="clear" w:color="auto" w:fill="auto"/>
            <w:vAlign w:val="center"/>
            <w:hideMark/>
          </w:tcPr>
          <w:p w:rsidR="00A828E6" w:rsidRPr="007110CF" w:rsidRDefault="00A828E6" w:rsidP="00A828E6">
            <w:pPr>
              <w:rPr>
                <w:color w:val="000000"/>
                <w:sz w:val="20"/>
                <w:szCs w:val="20"/>
                <w:lang w:eastAsia="ru-RU"/>
              </w:rPr>
            </w:pPr>
            <w:r w:rsidRPr="007110CF">
              <w:rPr>
                <w:color w:val="000000"/>
                <w:sz w:val="20"/>
                <w:szCs w:val="20"/>
                <w:lang w:eastAsia="ru-RU"/>
              </w:rPr>
              <w:t xml:space="preserve">Винт с </w:t>
            </w:r>
            <w:proofErr w:type="spellStart"/>
            <w:r w:rsidRPr="007110CF">
              <w:rPr>
                <w:color w:val="000000"/>
                <w:sz w:val="20"/>
                <w:szCs w:val="20"/>
                <w:lang w:eastAsia="ru-RU"/>
              </w:rPr>
              <w:t>шест.гол</w:t>
            </w:r>
            <w:proofErr w:type="spellEnd"/>
            <w:r w:rsidRPr="007110CF">
              <w:rPr>
                <w:color w:val="000000"/>
                <w:sz w:val="20"/>
                <w:szCs w:val="20"/>
                <w:lang w:eastAsia="ru-RU"/>
              </w:rPr>
              <w:t>. М16х30 ГОСТ Р ИСО 4017 (</w:t>
            </w:r>
            <w:proofErr w:type="spellStart"/>
            <w:r w:rsidRPr="007110CF">
              <w:rPr>
                <w:color w:val="000000"/>
                <w:sz w:val="20"/>
                <w:szCs w:val="20"/>
                <w:lang w:eastAsia="ru-RU"/>
              </w:rPr>
              <w:t>гор.цинк</w:t>
            </w:r>
            <w:proofErr w:type="spellEnd"/>
            <w:r w:rsidRPr="007110CF">
              <w:rPr>
                <w:color w:val="000000"/>
                <w:sz w:val="20"/>
                <w:szCs w:val="20"/>
                <w:lang w:eastAsia="ru-RU"/>
              </w:rPr>
              <w:t>)</w:t>
            </w:r>
          </w:p>
        </w:tc>
        <w:tc>
          <w:tcPr>
            <w:tcW w:w="2835"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w:t>
            </w:r>
          </w:p>
        </w:tc>
        <w:tc>
          <w:tcPr>
            <w:tcW w:w="1843" w:type="dxa"/>
            <w:shd w:val="clear" w:color="auto" w:fill="auto"/>
            <w:vAlign w:val="center"/>
            <w:hideMark/>
          </w:tcPr>
          <w:p w:rsidR="00A828E6" w:rsidRPr="007110CF" w:rsidRDefault="00A828E6" w:rsidP="00A828E6">
            <w:pPr>
              <w:jc w:val="center"/>
              <w:rPr>
                <w:color w:val="000000"/>
                <w:sz w:val="20"/>
                <w:szCs w:val="20"/>
                <w:lang w:eastAsia="ru-RU"/>
              </w:rPr>
            </w:pPr>
            <w:r w:rsidRPr="007110CF">
              <w:rPr>
                <w:color w:val="000000"/>
                <w:sz w:val="20"/>
                <w:szCs w:val="20"/>
                <w:lang w:eastAsia="ru-RU"/>
              </w:rPr>
              <w:t>122 304,00</w:t>
            </w:r>
          </w:p>
        </w:tc>
        <w:tc>
          <w:tcPr>
            <w:tcW w:w="1776" w:type="dxa"/>
            <w:shd w:val="clear" w:color="auto" w:fill="auto"/>
            <w:vAlign w:val="center"/>
            <w:hideMark/>
          </w:tcPr>
          <w:p w:rsidR="00A828E6" w:rsidRPr="007110CF" w:rsidRDefault="00A828E6" w:rsidP="00A828E6">
            <w:pPr>
              <w:jc w:val="center"/>
              <w:rPr>
                <w:color w:val="000000"/>
                <w:sz w:val="18"/>
                <w:szCs w:val="18"/>
                <w:lang w:eastAsia="ru-RU"/>
              </w:rPr>
            </w:pPr>
            <w:proofErr w:type="spellStart"/>
            <w:r w:rsidRPr="007110CF">
              <w:rPr>
                <w:color w:val="000000"/>
                <w:sz w:val="18"/>
                <w:szCs w:val="18"/>
                <w:lang w:eastAsia="ru-RU"/>
              </w:rPr>
              <w:t>Незалог</w:t>
            </w:r>
            <w:proofErr w:type="spellEnd"/>
          </w:p>
        </w:tc>
      </w:tr>
      <w:tr w:rsidR="00A828E6" w:rsidRPr="007110CF" w:rsidTr="00C654DC">
        <w:trPr>
          <w:trHeight w:val="300"/>
        </w:trPr>
        <w:tc>
          <w:tcPr>
            <w:tcW w:w="709" w:type="dxa"/>
            <w:shd w:val="clear" w:color="auto" w:fill="auto"/>
            <w:vAlign w:val="center"/>
            <w:hideMark/>
          </w:tcPr>
          <w:p w:rsidR="00A828E6" w:rsidRPr="007110CF" w:rsidRDefault="00A828E6" w:rsidP="00A828E6">
            <w:pPr>
              <w:jc w:val="center"/>
              <w:rPr>
                <w:b/>
                <w:bCs/>
                <w:color w:val="000000"/>
                <w:sz w:val="20"/>
                <w:szCs w:val="20"/>
                <w:lang w:eastAsia="ru-RU"/>
              </w:rPr>
            </w:pPr>
            <w:r w:rsidRPr="007110CF">
              <w:rPr>
                <w:b/>
                <w:bCs/>
                <w:color w:val="000000"/>
                <w:sz w:val="20"/>
                <w:szCs w:val="20"/>
                <w:lang w:eastAsia="ru-RU"/>
              </w:rPr>
              <w:lastRenderedPageBreak/>
              <w:t> </w:t>
            </w:r>
          </w:p>
        </w:tc>
        <w:tc>
          <w:tcPr>
            <w:tcW w:w="709" w:type="dxa"/>
            <w:shd w:val="clear" w:color="auto" w:fill="auto"/>
            <w:vAlign w:val="center"/>
            <w:hideMark/>
          </w:tcPr>
          <w:p w:rsidR="00A828E6" w:rsidRPr="007110CF" w:rsidRDefault="00A828E6" w:rsidP="00A828E6">
            <w:pPr>
              <w:jc w:val="left"/>
              <w:rPr>
                <w:b/>
                <w:bCs/>
                <w:color w:val="000000"/>
                <w:sz w:val="20"/>
                <w:szCs w:val="20"/>
                <w:lang w:eastAsia="ru-RU"/>
              </w:rPr>
            </w:pPr>
            <w:r w:rsidRPr="007110CF">
              <w:rPr>
                <w:b/>
                <w:bCs/>
                <w:color w:val="000000"/>
                <w:sz w:val="20"/>
                <w:szCs w:val="20"/>
                <w:lang w:eastAsia="ru-RU"/>
              </w:rPr>
              <w:t> </w:t>
            </w:r>
          </w:p>
        </w:tc>
        <w:tc>
          <w:tcPr>
            <w:tcW w:w="6804" w:type="dxa"/>
            <w:shd w:val="clear" w:color="auto" w:fill="auto"/>
            <w:vAlign w:val="center"/>
            <w:hideMark/>
          </w:tcPr>
          <w:p w:rsidR="00A828E6" w:rsidRPr="007110CF" w:rsidRDefault="00A828E6" w:rsidP="00A828E6">
            <w:pPr>
              <w:jc w:val="left"/>
              <w:rPr>
                <w:b/>
                <w:bCs/>
                <w:color w:val="000000"/>
                <w:sz w:val="20"/>
                <w:szCs w:val="20"/>
                <w:lang w:eastAsia="ru-RU"/>
              </w:rPr>
            </w:pPr>
            <w:r w:rsidRPr="007110CF">
              <w:rPr>
                <w:b/>
                <w:bCs/>
                <w:color w:val="000000"/>
                <w:sz w:val="20"/>
                <w:szCs w:val="20"/>
                <w:lang w:eastAsia="ru-RU"/>
              </w:rPr>
              <w:t xml:space="preserve">Итого по Лоту </w:t>
            </w:r>
            <w:r>
              <w:rPr>
                <w:b/>
                <w:bCs/>
                <w:color w:val="000000"/>
                <w:sz w:val="20"/>
                <w:szCs w:val="20"/>
                <w:lang w:eastAsia="ru-RU"/>
              </w:rPr>
              <w:t>70</w:t>
            </w:r>
            <w:r w:rsidRPr="007110CF">
              <w:rPr>
                <w:b/>
                <w:bCs/>
                <w:color w:val="000000"/>
                <w:sz w:val="20"/>
                <w:szCs w:val="20"/>
                <w:lang w:eastAsia="ru-RU"/>
              </w:rPr>
              <w:t>:</w:t>
            </w:r>
          </w:p>
        </w:tc>
        <w:tc>
          <w:tcPr>
            <w:tcW w:w="2835" w:type="dxa"/>
            <w:shd w:val="clear" w:color="auto" w:fill="auto"/>
            <w:vAlign w:val="center"/>
            <w:hideMark/>
          </w:tcPr>
          <w:p w:rsidR="00A828E6" w:rsidRPr="007110CF" w:rsidRDefault="00A828E6" w:rsidP="00A828E6">
            <w:pPr>
              <w:jc w:val="left"/>
              <w:rPr>
                <w:color w:val="000000"/>
                <w:sz w:val="20"/>
                <w:szCs w:val="20"/>
                <w:lang w:eastAsia="ru-RU"/>
              </w:rPr>
            </w:pPr>
            <w:r w:rsidRPr="007110CF">
              <w:rPr>
                <w:color w:val="000000"/>
                <w:sz w:val="20"/>
                <w:szCs w:val="20"/>
                <w:lang w:eastAsia="ru-RU"/>
              </w:rPr>
              <w:t> </w:t>
            </w:r>
          </w:p>
        </w:tc>
        <w:tc>
          <w:tcPr>
            <w:tcW w:w="1843" w:type="dxa"/>
            <w:shd w:val="clear" w:color="auto" w:fill="auto"/>
            <w:vAlign w:val="center"/>
            <w:hideMark/>
          </w:tcPr>
          <w:p w:rsidR="00A828E6" w:rsidRPr="007110CF" w:rsidRDefault="00A828E6" w:rsidP="00A828E6">
            <w:pPr>
              <w:jc w:val="center"/>
              <w:rPr>
                <w:b/>
                <w:bCs/>
                <w:color w:val="000000"/>
                <w:sz w:val="20"/>
                <w:szCs w:val="20"/>
                <w:lang w:eastAsia="ru-RU"/>
              </w:rPr>
            </w:pPr>
            <w:r w:rsidRPr="007110CF">
              <w:rPr>
                <w:b/>
                <w:bCs/>
                <w:color w:val="000000"/>
                <w:sz w:val="20"/>
                <w:szCs w:val="20"/>
                <w:lang w:eastAsia="ru-RU"/>
              </w:rPr>
              <w:t>4 807 012,00</w:t>
            </w:r>
          </w:p>
        </w:tc>
        <w:tc>
          <w:tcPr>
            <w:tcW w:w="1776" w:type="dxa"/>
            <w:shd w:val="clear" w:color="auto" w:fill="auto"/>
            <w:vAlign w:val="center"/>
            <w:hideMark/>
          </w:tcPr>
          <w:p w:rsidR="00A828E6" w:rsidRPr="007110CF" w:rsidRDefault="00A828E6" w:rsidP="00A828E6">
            <w:pPr>
              <w:jc w:val="left"/>
              <w:rPr>
                <w:color w:val="000000"/>
                <w:sz w:val="20"/>
                <w:szCs w:val="20"/>
                <w:lang w:eastAsia="ru-RU"/>
              </w:rPr>
            </w:pPr>
            <w:r w:rsidRPr="007110CF">
              <w:rPr>
                <w:color w:val="000000"/>
                <w:sz w:val="20"/>
                <w:szCs w:val="20"/>
                <w:lang w:eastAsia="ru-RU"/>
              </w:rPr>
              <w:t> </w:t>
            </w:r>
          </w:p>
        </w:tc>
      </w:tr>
      <w:tr w:rsidR="00A828E6" w:rsidRPr="007110CF" w:rsidTr="00C654DC">
        <w:trPr>
          <w:trHeight w:val="300"/>
        </w:trPr>
        <w:tc>
          <w:tcPr>
            <w:tcW w:w="709" w:type="dxa"/>
            <w:shd w:val="clear" w:color="auto" w:fill="auto"/>
            <w:vAlign w:val="center"/>
          </w:tcPr>
          <w:p w:rsidR="00A828E6" w:rsidRPr="007110CF" w:rsidRDefault="00A828E6" w:rsidP="00A828E6">
            <w:pPr>
              <w:jc w:val="center"/>
              <w:rPr>
                <w:b/>
                <w:bCs/>
                <w:color w:val="000000"/>
                <w:sz w:val="20"/>
                <w:szCs w:val="20"/>
                <w:lang w:eastAsia="ru-RU"/>
              </w:rPr>
            </w:pPr>
          </w:p>
        </w:tc>
        <w:tc>
          <w:tcPr>
            <w:tcW w:w="709" w:type="dxa"/>
            <w:shd w:val="clear" w:color="auto" w:fill="auto"/>
            <w:vAlign w:val="center"/>
          </w:tcPr>
          <w:p w:rsidR="00A828E6" w:rsidRPr="007110CF" w:rsidRDefault="00A828E6" w:rsidP="00A828E6">
            <w:pPr>
              <w:jc w:val="left"/>
              <w:rPr>
                <w:b/>
                <w:bCs/>
                <w:color w:val="000000"/>
                <w:sz w:val="20"/>
                <w:szCs w:val="20"/>
                <w:lang w:eastAsia="ru-RU"/>
              </w:rPr>
            </w:pPr>
          </w:p>
        </w:tc>
        <w:tc>
          <w:tcPr>
            <w:tcW w:w="6804" w:type="dxa"/>
            <w:shd w:val="clear" w:color="auto" w:fill="auto"/>
            <w:vAlign w:val="center"/>
          </w:tcPr>
          <w:p w:rsidR="00A828E6" w:rsidRPr="007110CF" w:rsidRDefault="00A828E6" w:rsidP="00A828E6">
            <w:pPr>
              <w:jc w:val="left"/>
              <w:rPr>
                <w:b/>
                <w:bCs/>
                <w:color w:val="000000"/>
                <w:sz w:val="20"/>
                <w:szCs w:val="20"/>
                <w:lang w:eastAsia="ru-RU"/>
              </w:rPr>
            </w:pPr>
            <w:r w:rsidRPr="007110CF">
              <w:rPr>
                <w:b/>
                <w:sz w:val="20"/>
                <w:szCs w:val="20"/>
              </w:rPr>
              <w:t>Незаложенное имущество</w:t>
            </w:r>
          </w:p>
        </w:tc>
        <w:tc>
          <w:tcPr>
            <w:tcW w:w="2835" w:type="dxa"/>
            <w:shd w:val="clear" w:color="auto" w:fill="auto"/>
            <w:vAlign w:val="center"/>
          </w:tcPr>
          <w:p w:rsidR="00A828E6" w:rsidRPr="007110CF" w:rsidRDefault="00A828E6" w:rsidP="00A828E6">
            <w:pPr>
              <w:jc w:val="left"/>
              <w:rPr>
                <w:color w:val="000000"/>
                <w:sz w:val="20"/>
                <w:szCs w:val="20"/>
                <w:lang w:eastAsia="ru-RU"/>
              </w:rPr>
            </w:pPr>
          </w:p>
        </w:tc>
        <w:tc>
          <w:tcPr>
            <w:tcW w:w="1843" w:type="dxa"/>
            <w:shd w:val="clear" w:color="auto" w:fill="auto"/>
            <w:vAlign w:val="center"/>
          </w:tcPr>
          <w:p w:rsidR="00A828E6" w:rsidRPr="007110CF" w:rsidRDefault="00A828E6" w:rsidP="00A828E6">
            <w:pPr>
              <w:jc w:val="center"/>
              <w:rPr>
                <w:b/>
                <w:bCs/>
                <w:color w:val="000000"/>
                <w:sz w:val="20"/>
                <w:szCs w:val="20"/>
                <w:lang w:eastAsia="ru-RU"/>
              </w:rPr>
            </w:pPr>
            <w:r w:rsidRPr="007110CF">
              <w:rPr>
                <w:b/>
                <w:bCs/>
                <w:color w:val="000000"/>
                <w:sz w:val="20"/>
                <w:szCs w:val="20"/>
                <w:lang w:eastAsia="ru-RU"/>
              </w:rPr>
              <w:t>4 807 012,00</w:t>
            </w:r>
          </w:p>
        </w:tc>
        <w:tc>
          <w:tcPr>
            <w:tcW w:w="1776" w:type="dxa"/>
            <w:shd w:val="clear" w:color="auto" w:fill="auto"/>
            <w:vAlign w:val="center"/>
          </w:tcPr>
          <w:p w:rsidR="00A828E6" w:rsidRPr="007110CF" w:rsidRDefault="00A828E6" w:rsidP="00A828E6">
            <w:pPr>
              <w:jc w:val="left"/>
              <w:rPr>
                <w:color w:val="000000"/>
                <w:sz w:val="20"/>
                <w:szCs w:val="20"/>
                <w:lang w:eastAsia="ru-RU"/>
              </w:rPr>
            </w:pPr>
          </w:p>
        </w:tc>
      </w:tr>
    </w:tbl>
    <w:p w:rsidR="00A5448D" w:rsidRDefault="00A5448D">
      <w:bookmarkStart w:id="0" w:name="_GoBack"/>
      <w:bookmarkEnd w:id="0"/>
    </w:p>
    <w:sectPr w:rsidR="00A5448D" w:rsidSect="00A5448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745B7"/>
    <w:multiLevelType w:val="multilevel"/>
    <w:tmpl w:val="496E6CFE"/>
    <w:lvl w:ilvl="0">
      <w:start w:val="1"/>
      <w:numFmt w:val="decimal"/>
      <w:pStyle w:val="2"/>
      <w:lvlText w:val="%1."/>
      <w:lvlJc w:val="left"/>
      <w:pPr>
        <w:ind w:left="3338" w:hanging="360"/>
      </w:pPr>
      <w:rPr>
        <w:rFonts w:ascii="Verdana" w:eastAsia="Times New Roman" w:hAnsi="Verdana" w:cs="Arial"/>
      </w:rPr>
    </w:lvl>
    <w:lvl w:ilvl="1">
      <w:start w:val="1"/>
      <w:numFmt w:val="decimal"/>
      <w:isLgl/>
      <w:lvlText w:val="%1.%2."/>
      <w:lvlJc w:val="left"/>
      <w:pPr>
        <w:ind w:left="1855" w:hanging="720"/>
      </w:pPr>
      <w:rPr>
        <w:rFonts w:cs="Arial" w:hint="default"/>
      </w:rPr>
    </w:lvl>
    <w:lvl w:ilvl="2">
      <w:start w:val="1"/>
      <w:numFmt w:val="decimal"/>
      <w:isLgl/>
      <w:lvlText w:val="%1.%2.%3."/>
      <w:lvlJc w:val="left"/>
      <w:pPr>
        <w:ind w:left="1800" w:hanging="720"/>
      </w:pPr>
      <w:rPr>
        <w:rFonts w:cs="Arial" w:hint="default"/>
        <w:b/>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3240" w:hanging="144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5040" w:hanging="2160"/>
      </w:pPr>
      <w:rPr>
        <w:rFonts w:cs="Arial" w:hint="default"/>
      </w:rPr>
    </w:lvl>
    <w:lvl w:ilvl="8">
      <w:start w:val="1"/>
      <w:numFmt w:val="decimal"/>
      <w:isLgl/>
      <w:lvlText w:val="%1.%2.%3.%4.%5.%6.%7.%8.%9."/>
      <w:lvlJc w:val="left"/>
      <w:pPr>
        <w:ind w:left="5400" w:hanging="2160"/>
      </w:pPr>
      <w:rPr>
        <w:rFonts w:cs="Aria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45"/>
    <w:rsid w:val="005F0FC5"/>
    <w:rsid w:val="00947AC3"/>
    <w:rsid w:val="00A5448D"/>
    <w:rsid w:val="00A828E6"/>
    <w:rsid w:val="00F54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71AE1-445E-4C6E-82E9-84A09C00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48D"/>
    <w:pPr>
      <w:spacing w:after="0" w:line="24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A5448D"/>
    <w:pPr>
      <w:keepNext/>
      <w:keepLines/>
      <w:spacing w:before="480"/>
      <w:outlineLvl w:val="0"/>
    </w:pPr>
    <w:rPr>
      <w:rFonts w:ascii="Cambria" w:hAnsi="Cambria"/>
      <w:b/>
      <w:bCs/>
      <w:color w:val="365F91"/>
      <w:sz w:val="28"/>
      <w:szCs w:val="28"/>
    </w:rPr>
  </w:style>
  <w:style w:type="paragraph" w:styleId="2">
    <w:name w:val="heading 2"/>
    <w:basedOn w:val="a"/>
    <w:next w:val="a"/>
    <w:link w:val="20"/>
    <w:autoRedefine/>
    <w:uiPriority w:val="9"/>
    <w:qFormat/>
    <w:rsid w:val="00A5448D"/>
    <w:pPr>
      <w:keepNext/>
      <w:widowControl w:val="0"/>
      <w:numPr>
        <w:numId w:val="1"/>
      </w:numPr>
      <w:spacing w:line="276" w:lineRule="auto"/>
      <w:ind w:left="0" w:firstLine="0"/>
      <w:outlineLvl w:val="1"/>
    </w:pPr>
    <w:rPr>
      <w:rFonts w:ascii="Verdana" w:hAnsi="Verdana"/>
      <w:b/>
      <w:caps/>
      <w:sz w:val="20"/>
      <w:szCs w:val="20"/>
    </w:rPr>
  </w:style>
  <w:style w:type="paragraph" w:styleId="3">
    <w:name w:val="heading 3"/>
    <w:basedOn w:val="a"/>
    <w:next w:val="a"/>
    <w:link w:val="30"/>
    <w:uiPriority w:val="9"/>
    <w:semiHidden/>
    <w:unhideWhenUsed/>
    <w:qFormat/>
    <w:rsid w:val="00A5448D"/>
    <w:pPr>
      <w:keepNext/>
      <w:keepLines/>
      <w:spacing w:before="280" w:after="80" w:line="259" w:lineRule="auto"/>
      <w:jc w:val="left"/>
      <w:outlineLvl w:val="2"/>
    </w:pPr>
    <w:rPr>
      <w:rFonts w:ascii="Calibri" w:eastAsia="Calibri" w:hAnsi="Calibri" w:cs="Calibri"/>
      <w:b/>
      <w:sz w:val="28"/>
      <w:szCs w:val="28"/>
      <w:lang w:val="ru" w:eastAsia="ru-RU"/>
    </w:rPr>
  </w:style>
  <w:style w:type="paragraph" w:styleId="4">
    <w:name w:val="heading 4"/>
    <w:basedOn w:val="a"/>
    <w:next w:val="a"/>
    <w:link w:val="40"/>
    <w:uiPriority w:val="9"/>
    <w:semiHidden/>
    <w:unhideWhenUsed/>
    <w:qFormat/>
    <w:rsid w:val="00A5448D"/>
    <w:pPr>
      <w:keepNext/>
      <w:keepLines/>
      <w:spacing w:before="240" w:after="40" w:line="259" w:lineRule="auto"/>
      <w:jc w:val="left"/>
      <w:outlineLvl w:val="3"/>
    </w:pPr>
    <w:rPr>
      <w:rFonts w:ascii="Calibri" w:eastAsia="Calibri" w:hAnsi="Calibri" w:cs="Calibri"/>
      <w:b/>
      <w:lang w:val="ru" w:eastAsia="ru-RU"/>
    </w:rPr>
  </w:style>
  <w:style w:type="paragraph" w:styleId="5">
    <w:name w:val="heading 5"/>
    <w:basedOn w:val="a"/>
    <w:next w:val="a"/>
    <w:link w:val="50"/>
    <w:uiPriority w:val="9"/>
    <w:semiHidden/>
    <w:unhideWhenUsed/>
    <w:qFormat/>
    <w:rsid w:val="00A5448D"/>
    <w:pPr>
      <w:keepNext/>
      <w:keepLines/>
      <w:spacing w:before="220" w:after="40" w:line="259" w:lineRule="auto"/>
      <w:jc w:val="left"/>
      <w:outlineLvl w:val="4"/>
    </w:pPr>
    <w:rPr>
      <w:rFonts w:ascii="Calibri" w:eastAsia="Calibri" w:hAnsi="Calibri" w:cs="Calibri"/>
      <w:b/>
      <w:sz w:val="22"/>
      <w:szCs w:val="22"/>
      <w:lang w:val="ru" w:eastAsia="ru-RU"/>
    </w:rPr>
  </w:style>
  <w:style w:type="paragraph" w:styleId="6">
    <w:name w:val="heading 6"/>
    <w:basedOn w:val="a"/>
    <w:next w:val="a"/>
    <w:link w:val="60"/>
    <w:uiPriority w:val="9"/>
    <w:semiHidden/>
    <w:unhideWhenUsed/>
    <w:qFormat/>
    <w:rsid w:val="00A5448D"/>
    <w:pPr>
      <w:keepNext/>
      <w:keepLines/>
      <w:spacing w:before="200" w:after="40" w:line="259" w:lineRule="auto"/>
      <w:jc w:val="left"/>
      <w:outlineLvl w:val="5"/>
    </w:pPr>
    <w:rPr>
      <w:rFonts w:ascii="Calibri" w:eastAsia="Calibri" w:hAnsi="Calibri" w:cs="Calibri"/>
      <w:b/>
      <w:sz w:val="2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48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5448D"/>
    <w:rPr>
      <w:rFonts w:ascii="Verdana" w:eastAsia="Times New Roman" w:hAnsi="Verdana" w:cs="Times New Roman"/>
      <w:b/>
      <w:caps/>
      <w:sz w:val="20"/>
      <w:szCs w:val="20"/>
    </w:rPr>
  </w:style>
  <w:style w:type="character" w:customStyle="1" w:styleId="30">
    <w:name w:val="Заголовок 3 Знак"/>
    <w:basedOn w:val="a0"/>
    <w:link w:val="3"/>
    <w:uiPriority w:val="9"/>
    <w:semiHidden/>
    <w:rsid w:val="00A5448D"/>
    <w:rPr>
      <w:rFonts w:ascii="Calibri" w:eastAsia="Calibri" w:hAnsi="Calibri" w:cs="Calibri"/>
      <w:b/>
      <w:sz w:val="28"/>
      <w:szCs w:val="28"/>
      <w:lang w:val="ru" w:eastAsia="ru-RU"/>
    </w:rPr>
  </w:style>
  <w:style w:type="character" w:customStyle="1" w:styleId="40">
    <w:name w:val="Заголовок 4 Знак"/>
    <w:basedOn w:val="a0"/>
    <w:link w:val="4"/>
    <w:uiPriority w:val="9"/>
    <w:semiHidden/>
    <w:rsid w:val="00A5448D"/>
    <w:rPr>
      <w:rFonts w:ascii="Calibri" w:eastAsia="Calibri" w:hAnsi="Calibri" w:cs="Calibri"/>
      <w:b/>
      <w:sz w:val="24"/>
      <w:szCs w:val="24"/>
      <w:lang w:val="ru" w:eastAsia="ru-RU"/>
    </w:rPr>
  </w:style>
  <w:style w:type="character" w:customStyle="1" w:styleId="50">
    <w:name w:val="Заголовок 5 Знак"/>
    <w:basedOn w:val="a0"/>
    <w:link w:val="5"/>
    <w:uiPriority w:val="9"/>
    <w:semiHidden/>
    <w:rsid w:val="00A5448D"/>
    <w:rPr>
      <w:rFonts w:ascii="Calibri" w:eastAsia="Calibri" w:hAnsi="Calibri" w:cs="Calibri"/>
      <w:b/>
      <w:lang w:val="ru" w:eastAsia="ru-RU"/>
    </w:rPr>
  </w:style>
  <w:style w:type="character" w:customStyle="1" w:styleId="60">
    <w:name w:val="Заголовок 6 Знак"/>
    <w:basedOn w:val="a0"/>
    <w:link w:val="6"/>
    <w:uiPriority w:val="9"/>
    <w:semiHidden/>
    <w:rsid w:val="00A5448D"/>
    <w:rPr>
      <w:rFonts w:ascii="Calibri" w:eastAsia="Calibri" w:hAnsi="Calibri" w:cs="Calibri"/>
      <w:b/>
      <w:sz w:val="20"/>
      <w:szCs w:val="20"/>
      <w:lang w:val="ru" w:eastAsia="ru-RU"/>
    </w:rPr>
  </w:style>
  <w:style w:type="paragraph" w:styleId="a3">
    <w:name w:val="header"/>
    <w:basedOn w:val="a"/>
    <w:link w:val="a4"/>
    <w:uiPriority w:val="99"/>
    <w:unhideWhenUsed/>
    <w:rsid w:val="00A5448D"/>
    <w:pPr>
      <w:tabs>
        <w:tab w:val="center" w:pos="4677"/>
        <w:tab w:val="right" w:pos="9355"/>
      </w:tabs>
    </w:pPr>
  </w:style>
  <w:style w:type="character" w:customStyle="1" w:styleId="a4">
    <w:name w:val="Верхний колонтитул Знак"/>
    <w:basedOn w:val="a0"/>
    <w:link w:val="a3"/>
    <w:uiPriority w:val="99"/>
    <w:rsid w:val="00A5448D"/>
    <w:rPr>
      <w:rFonts w:ascii="Times New Roman" w:eastAsia="Times New Roman" w:hAnsi="Times New Roman" w:cs="Times New Roman"/>
      <w:sz w:val="24"/>
      <w:szCs w:val="24"/>
    </w:rPr>
  </w:style>
  <w:style w:type="paragraph" w:styleId="a5">
    <w:name w:val="footer"/>
    <w:basedOn w:val="a"/>
    <w:link w:val="a6"/>
    <w:uiPriority w:val="99"/>
    <w:unhideWhenUsed/>
    <w:rsid w:val="00A5448D"/>
    <w:pPr>
      <w:tabs>
        <w:tab w:val="center" w:pos="4677"/>
        <w:tab w:val="right" w:pos="9355"/>
      </w:tabs>
    </w:pPr>
  </w:style>
  <w:style w:type="character" w:customStyle="1" w:styleId="a6">
    <w:name w:val="Нижний колонтитул Знак"/>
    <w:basedOn w:val="a0"/>
    <w:link w:val="a5"/>
    <w:uiPriority w:val="99"/>
    <w:rsid w:val="00A5448D"/>
    <w:rPr>
      <w:rFonts w:ascii="Times New Roman" w:eastAsia="Times New Roman" w:hAnsi="Times New Roman" w:cs="Times New Roman"/>
      <w:sz w:val="24"/>
      <w:szCs w:val="24"/>
    </w:rPr>
  </w:style>
  <w:style w:type="paragraph" w:styleId="a7">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8"/>
    <w:uiPriority w:val="99"/>
    <w:unhideWhenUsed/>
    <w:qFormat/>
    <w:rsid w:val="00A5448D"/>
    <w:rPr>
      <w:sz w:val="20"/>
      <w:szCs w:val="20"/>
    </w:rPr>
  </w:style>
  <w:style w:type="character" w:customStyle="1" w:styleId="a8">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7"/>
    <w:uiPriority w:val="99"/>
    <w:rsid w:val="00A5448D"/>
    <w:rPr>
      <w:rFonts w:ascii="Times New Roman" w:eastAsia="Times New Roman" w:hAnsi="Times New Roman" w:cs="Times New Roman"/>
      <w:sz w:val="20"/>
      <w:szCs w:val="20"/>
    </w:rPr>
  </w:style>
  <w:style w:type="character" w:styleId="a9">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unhideWhenUsed/>
    <w:qFormat/>
    <w:rsid w:val="00A5448D"/>
    <w:rPr>
      <w:vertAlign w:val="superscript"/>
    </w:rPr>
  </w:style>
  <w:style w:type="paragraph" w:styleId="aa">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b"/>
    <w:uiPriority w:val="34"/>
    <w:qFormat/>
    <w:rsid w:val="00A5448D"/>
    <w:pPr>
      <w:ind w:left="720"/>
      <w:contextualSpacing/>
    </w:pPr>
  </w:style>
  <w:style w:type="character" w:customStyle="1" w:styleId="ab">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a"/>
    <w:uiPriority w:val="34"/>
    <w:rsid w:val="00A5448D"/>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A5448D"/>
    <w:rPr>
      <w:rFonts w:ascii="Segoe UI" w:hAnsi="Segoe UI" w:cs="Segoe UI"/>
      <w:sz w:val="18"/>
      <w:szCs w:val="18"/>
    </w:rPr>
  </w:style>
  <w:style w:type="character" w:customStyle="1" w:styleId="ad">
    <w:name w:val="Текст выноски Знак"/>
    <w:basedOn w:val="a0"/>
    <w:link w:val="ac"/>
    <w:uiPriority w:val="99"/>
    <w:semiHidden/>
    <w:rsid w:val="00A5448D"/>
    <w:rPr>
      <w:rFonts w:ascii="Segoe UI" w:eastAsia="Times New Roman" w:hAnsi="Segoe UI" w:cs="Segoe UI"/>
      <w:sz w:val="18"/>
      <w:szCs w:val="18"/>
    </w:rPr>
  </w:style>
  <w:style w:type="character" w:styleId="ae">
    <w:name w:val="annotation reference"/>
    <w:basedOn w:val="a0"/>
    <w:uiPriority w:val="99"/>
    <w:semiHidden/>
    <w:unhideWhenUsed/>
    <w:rsid w:val="00A5448D"/>
    <w:rPr>
      <w:sz w:val="16"/>
      <w:szCs w:val="16"/>
    </w:rPr>
  </w:style>
  <w:style w:type="paragraph" w:styleId="af">
    <w:name w:val="annotation text"/>
    <w:basedOn w:val="a"/>
    <w:link w:val="af0"/>
    <w:uiPriority w:val="99"/>
    <w:semiHidden/>
    <w:unhideWhenUsed/>
    <w:rsid w:val="00A5448D"/>
    <w:rPr>
      <w:sz w:val="20"/>
      <w:szCs w:val="20"/>
    </w:rPr>
  </w:style>
  <w:style w:type="character" w:customStyle="1" w:styleId="af0">
    <w:name w:val="Текст примечания Знак"/>
    <w:basedOn w:val="a0"/>
    <w:link w:val="af"/>
    <w:uiPriority w:val="99"/>
    <w:semiHidden/>
    <w:rsid w:val="00A5448D"/>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A5448D"/>
    <w:rPr>
      <w:b/>
      <w:bCs/>
    </w:rPr>
  </w:style>
  <w:style w:type="character" w:customStyle="1" w:styleId="af2">
    <w:name w:val="Тема примечания Знак"/>
    <w:basedOn w:val="af0"/>
    <w:link w:val="af1"/>
    <w:uiPriority w:val="99"/>
    <w:semiHidden/>
    <w:rsid w:val="00A5448D"/>
    <w:rPr>
      <w:rFonts w:ascii="Times New Roman" w:eastAsia="Times New Roman" w:hAnsi="Times New Roman" w:cs="Times New Roman"/>
      <w:b/>
      <w:bCs/>
      <w:sz w:val="20"/>
      <w:szCs w:val="20"/>
    </w:rPr>
  </w:style>
  <w:style w:type="paragraph" w:styleId="af3">
    <w:name w:val="Revision"/>
    <w:hidden/>
    <w:uiPriority w:val="99"/>
    <w:semiHidden/>
    <w:rsid w:val="00A5448D"/>
    <w:pPr>
      <w:spacing w:after="0" w:line="240" w:lineRule="auto"/>
    </w:pPr>
    <w:rPr>
      <w:rFonts w:ascii="Times New Roman" w:eastAsia="Times New Roman" w:hAnsi="Times New Roman" w:cs="Times New Roman"/>
      <w:sz w:val="24"/>
      <w:szCs w:val="24"/>
    </w:rPr>
  </w:style>
  <w:style w:type="paragraph" w:styleId="af4">
    <w:name w:val="Normal (Web)"/>
    <w:basedOn w:val="a"/>
    <w:uiPriority w:val="99"/>
    <w:unhideWhenUsed/>
    <w:rsid w:val="00A5448D"/>
    <w:pPr>
      <w:spacing w:before="100" w:beforeAutospacing="1" w:after="100" w:afterAutospacing="1"/>
      <w:jc w:val="left"/>
    </w:pPr>
    <w:rPr>
      <w:lang w:eastAsia="ru-RU"/>
    </w:rPr>
  </w:style>
  <w:style w:type="table" w:styleId="af5">
    <w:name w:val="Table Grid"/>
    <w:basedOn w:val="a1"/>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A5448D"/>
  </w:style>
  <w:style w:type="numbering" w:customStyle="1" w:styleId="21">
    <w:name w:val="Нет списка2"/>
    <w:next w:val="a2"/>
    <w:uiPriority w:val="99"/>
    <w:semiHidden/>
    <w:unhideWhenUsed/>
    <w:rsid w:val="00A5448D"/>
  </w:style>
  <w:style w:type="numbering" w:customStyle="1" w:styleId="31">
    <w:name w:val="Нет списка3"/>
    <w:next w:val="a2"/>
    <w:uiPriority w:val="99"/>
    <w:semiHidden/>
    <w:unhideWhenUsed/>
    <w:rsid w:val="00A5448D"/>
  </w:style>
  <w:style w:type="character" w:styleId="af6">
    <w:name w:val="Hyperlink"/>
    <w:basedOn w:val="a0"/>
    <w:uiPriority w:val="99"/>
    <w:semiHidden/>
    <w:unhideWhenUsed/>
    <w:rsid w:val="00A5448D"/>
    <w:rPr>
      <w:color w:val="0563C1"/>
      <w:u w:val="single"/>
    </w:rPr>
  </w:style>
  <w:style w:type="character" w:styleId="af7">
    <w:name w:val="FollowedHyperlink"/>
    <w:basedOn w:val="a0"/>
    <w:uiPriority w:val="99"/>
    <w:semiHidden/>
    <w:unhideWhenUsed/>
    <w:rsid w:val="00A5448D"/>
    <w:rPr>
      <w:color w:val="954F72"/>
      <w:u w:val="single"/>
    </w:rPr>
  </w:style>
  <w:style w:type="paragraph" w:customStyle="1" w:styleId="msonormal0">
    <w:name w:val="msonormal"/>
    <w:basedOn w:val="a"/>
    <w:rsid w:val="00A5448D"/>
    <w:pPr>
      <w:spacing w:before="100" w:beforeAutospacing="1" w:after="100" w:afterAutospacing="1"/>
      <w:jc w:val="left"/>
    </w:pPr>
    <w:rPr>
      <w:lang w:eastAsia="ru-RU"/>
    </w:rPr>
  </w:style>
  <w:style w:type="paragraph" w:customStyle="1" w:styleId="font0">
    <w:name w:val="font0"/>
    <w:basedOn w:val="a"/>
    <w:rsid w:val="00A5448D"/>
    <w:pPr>
      <w:spacing w:before="100" w:beforeAutospacing="1" w:after="100" w:afterAutospacing="1"/>
      <w:jc w:val="left"/>
    </w:pPr>
    <w:rPr>
      <w:rFonts w:ascii="Calibri" w:hAnsi="Calibri" w:cs="Calibri"/>
      <w:color w:val="000000"/>
      <w:sz w:val="22"/>
      <w:szCs w:val="22"/>
      <w:lang w:eastAsia="ru-RU"/>
    </w:rPr>
  </w:style>
  <w:style w:type="paragraph" w:customStyle="1" w:styleId="font5">
    <w:name w:val="font5"/>
    <w:basedOn w:val="a"/>
    <w:rsid w:val="00A5448D"/>
    <w:pPr>
      <w:spacing w:before="100" w:beforeAutospacing="1" w:after="100" w:afterAutospacing="1"/>
      <w:jc w:val="left"/>
    </w:pPr>
    <w:rPr>
      <w:rFonts w:ascii="Verdana" w:hAnsi="Verdana"/>
      <w:color w:val="000000"/>
      <w:sz w:val="20"/>
      <w:szCs w:val="20"/>
      <w:lang w:eastAsia="ru-RU"/>
    </w:rPr>
  </w:style>
  <w:style w:type="paragraph" w:customStyle="1" w:styleId="font6">
    <w:name w:val="font6"/>
    <w:basedOn w:val="a"/>
    <w:rsid w:val="00A5448D"/>
    <w:pPr>
      <w:spacing w:before="100" w:beforeAutospacing="1" w:after="100" w:afterAutospacing="1"/>
      <w:jc w:val="left"/>
    </w:pPr>
    <w:rPr>
      <w:rFonts w:ascii="Verdana" w:hAnsi="Verdana"/>
      <w:b/>
      <w:bCs/>
      <w:i/>
      <w:iCs/>
      <w:color w:val="FF0000"/>
      <w:sz w:val="18"/>
      <w:szCs w:val="18"/>
      <w:lang w:eastAsia="ru-RU"/>
    </w:rPr>
  </w:style>
  <w:style w:type="paragraph" w:customStyle="1" w:styleId="font7">
    <w:name w:val="font7"/>
    <w:basedOn w:val="a"/>
    <w:rsid w:val="00A5448D"/>
    <w:pPr>
      <w:spacing w:before="100" w:beforeAutospacing="1" w:after="100" w:afterAutospacing="1"/>
      <w:jc w:val="left"/>
    </w:pPr>
    <w:rPr>
      <w:rFonts w:ascii="Tahoma" w:hAnsi="Tahoma" w:cs="Tahoma"/>
      <w:b/>
      <w:bCs/>
      <w:color w:val="000000"/>
      <w:sz w:val="18"/>
      <w:szCs w:val="18"/>
      <w:lang w:eastAsia="ru-RU"/>
    </w:rPr>
  </w:style>
  <w:style w:type="paragraph" w:customStyle="1" w:styleId="font8">
    <w:name w:val="font8"/>
    <w:basedOn w:val="a"/>
    <w:rsid w:val="00A5448D"/>
    <w:pPr>
      <w:spacing w:before="100" w:beforeAutospacing="1" w:after="100" w:afterAutospacing="1"/>
      <w:jc w:val="left"/>
    </w:pPr>
    <w:rPr>
      <w:rFonts w:ascii="Verdana" w:hAnsi="Verdana"/>
      <w:b/>
      <w:bCs/>
      <w:color w:val="000000"/>
      <w:sz w:val="22"/>
      <w:szCs w:val="22"/>
      <w:lang w:eastAsia="ru-RU"/>
    </w:rPr>
  </w:style>
  <w:style w:type="paragraph" w:customStyle="1" w:styleId="font9">
    <w:name w:val="font9"/>
    <w:basedOn w:val="a"/>
    <w:rsid w:val="00A5448D"/>
    <w:pPr>
      <w:spacing w:before="100" w:beforeAutospacing="1" w:after="100" w:afterAutospacing="1"/>
      <w:jc w:val="left"/>
    </w:pPr>
    <w:rPr>
      <w:rFonts w:ascii="Verdana" w:hAnsi="Verdana"/>
      <w:i/>
      <w:iCs/>
      <w:color w:val="000000"/>
      <w:sz w:val="16"/>
      <w:szCs w:val="16"/>
      <w:lang w:eastAsia="ru-RU"/>
    </w:rPr>
  </w:style>
  <w:style w:type="paragraph" w:customStyle="1" w:styleId="xl65">
    <w:name w:val="xl65"/>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66">
    <w:name w:val="xl6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67">
    <w:name w:val="xl67"/>
    <w:basedOn w:val="a"/>
    <w:rsid w:val="00A5448D"/>
    <w:pPr>
      <w:pBdr>
        <w:left w:val="single" w:sz="4" w:space="0" w:color="auto"/>
        <w:bottom w:val="single" w:sz="4" w:space="0" w:color="auto"/>
        <w:right w:val="single" w:sz="4" w:space="0" w:color="auto"/>
      </w:pBdr>
      <w:shd w:val="clear" w:color="000000" w:fill="E7FFFF"/>
      <w:spacing w:before="100" w:beforeAutospacing="1" w:after="100" w:afterAutospacing="1"/>
      <w:jc w:val="center"/>
      <w:textAlignment w:val="top"/>
    </w:pPr>
    <w:rPr>
      <w:rFonts w:ascii="Verdana" w:hAnsi="Verdana"/>
      <w:b/>
      <w:bCs/>
      <w:sz w:val="20"/>
      <w:szCs w:val="20"/>
      <w:lang w:eastAsia="ru-RU"/>
    </w:rPr>
  </w:style>
  <w:style w:type="paragraph" w:customStyle="1" w:styleId="xl68">
    <w:name w:val="xl68"/>
    <w:basedOn w:val="a"/>
    <w:rsid w:val="00A5448D"/>
    <w:pPr>
      <w:pBdr>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69">
    <w:name w:val="xl6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16"/>
      <w:szCs w:val="16"/>
      <w:lang w:eastAsia="ru-RU"/>
    </w:rPr>
  </w:style>
  <w:style w:type="paragraph" w:customStyle="1" w:styleId="xl70">
    <w:name w:val="xl70"/>
    <w:basedOn w:val="a"/>
    <w:rsid w:val="00A544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71">
    <w:name w:val="xl71"/>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eastAsia="ru-RU"/>
    </w:rPr>
  </w:style>
  <w:style w:type="paragraph" w:customStyle="1" w:styleId="xl72">
    <w:name w:val="xl72"/>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73">
    <w:name w:val="xl73"/>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74">
    <w:name w:val="xl74"/>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75">
    <w:name w:val="xl75"/>
    <w:basedOn w:val="a"/>
    <w:rsid w:val="00A5448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76">
    <w:name w:val="xl7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0"/>
      <w:szCs w:val="20"/>
      <w:lang w:eastAsia="ru-RU"/>
    </w:rPr>
  </w:style>
  <w:style w:type="paragraph" w:customStyle="1" w:styleId="xl77">
    <w:name w:val="xl77"/>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78">
    <w:name w:val="xl7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79">
    <w:name w:val="xl7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80">
    <w:name w:val="xl8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1">
    <w:name w:val="xl8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16"/>
      <w:szCs w:val="16"/>
      <w:lang w:eastAsia="ru-RU"/>
    </w:rPr>
  </w:style>
  <w:style w:type="paragraph" w:customStyle="1" w:styleId="xl82">
    <w:name w:val="xl82"/>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i/>
      <w:iCs/>
      <w:sz w:val="20"/>
      <w:szCs w:val="20"/>
      <w:lang w:eastAsia="ru-RU"/>
    </w:rPr>
  </w:style>
  <w:style w:type="paragraph" w:customStyle="1" w:styleId="xl83">
    <w:name w:val="xl83"/>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i/>
      <w:iCs/>
      <w:sz w:val="20"/>
      <w:szCs w:val="20"/>
      <w:lang w:eastAsia="ru-RU"/>
    </w:rPr>
  </w:style>
  <w:style w:type="paragraph" w:customStyle="1" w:styleId="xl84">
    <w:name w:val="xl84"/>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5">
    <w:name w:val="xl85"/>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6">
    <w:name w:val="xl8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7">
    <w:name w:val="xl87"/>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color w:val="FF0000"/>
      <w:sz w:val="16"/>
      <w:szCs w:val="16"/>
      <w:lang w:eastAsia="ru-RU"/>
    </w:rPr>
  </w:style>
  <w:style w:type="paragraph" w:customStyle="1" w:styleId="xl88">
    <w:name w:val="xl8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9">
    <w:name w:val="xl89"/>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90">
    <w:name w:val="xl9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91">
    <w:name w:val="xl9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i/>
      <w:iCs/>
      <w:sz w:val="20"/>
      <w:szCs w:val="20"/>
      <w:lang w:eastAsia="ru-RU"/>
    </w:rPr>
  </w:style>
  <w:style w:type="paragraph" w:customStyle="1" w:styleId="xl92">
    <w:name w:val="xl92"/>
    <w:basedOn w:val="a"/>
    <w:rsid w:val="00A5448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3">
    <w:name w:val="xl93"/>
    <w:basedOn w:val="a"/>
    <w:rsid w:val="00A5448D"/>
    <w:pPr>
      <w:pBdr>
        <w:top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4">
    <w:name w:val="xl94"/>
    <w:basedOn w:val="a"/>
    <w:rsid w:val="00A5448D"/>
    <w:pPr>
      <w:pBdr>
        <w:top w:val="single" w:sz="4" w:space="0" w:color="auto"/>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95">
    <w:name w:val="xl95"/>
    <w:basedOn w:val="a"/>
    <w:rsid w:val="00A5448D"/>
    <w:pPr>
      <w:pBdr>
        <w:top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96">
    <w:name w:val="xl96"/>
    <w:basedOn w:val="a"/>
    <w:rsid w:val="00A5448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7">
    <w:name w:val="xl97"/>
    <w:basedOn w:val="a"/>
    <w:rsid w:val="00A5448D"/>
    <w:pPr>
      <w:pBdr>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8">
    <w:name w:val="xl98"/>
    <w:basedOn w:val="a"/>
    <w:rsid w:val="00A5448D"/>
    <w:pPr>
      <w:pBdr>
        <w:left w:val="single" w:sz="4" w:space="0" w:color="auto"/>
        <w:bottom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99">
    <w:name w:val="xl99"/>
    <w:basedOn w:val="a"/>
    <w:rsid w:val="00A5448D"/>
    <w:pPr>
      <w:pBdr>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100">
    <w:name w:val="xl100"/>
    <w:basedOn w:val="a"/>
    <w:rsid w:val="00A5448D"/>
    <w:pPr>
      <w:pBdr>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101">
    <w:name w:val="xl10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102">
    <w:name w:val="xl102"/>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3">
    <w:name w:val="xl103"/>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4">
    <w:name w:val="xl104"/>
    <w:basedOn w:val="a"/>
    <w:rsid w:val="00A5448D"/>
    <w:pPr>
      <w:spacing w:before="100" w:beforeAutospacing="1" w:after="100" w:afterAutospacing="1"/>
      <w:jc w:val="center"/>
      <w:textAlignment w:val="top"/>
    </w:pPr>
    <w:rPr>
      <w:rFonts w:ascii="Verdana" w:hAnsi="Verdana"/>
      <w:sz w:val="20"/>
      <w:szCs w:val="20"/>
      <w:lang w:eastAsia="ru-RU"/>
    </w:rPr>
  </w:style>
  <w:style w:type="paragraph" w:customStyle="1" w:styleId="xl105">
    <w:name w:val="xl105"/>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06">
    <w:name w:val="xl106"/>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7">
    <w:name w:val="xl107"/>
    <w:basedOn w:val="a"/>
    <w:rsid w:val="00A5448D"/>
    <w:pPr>
      <w:spacing w:before="100" w:beforeAutospacing="1" w:after="100" w:afterAutospacing="1"/>
      <w:jc w:val="left"/>
      <w:textAlignment w:val="top"/>
    </w:pPr>
    <w:rPr>
      <w:rFonts w:ascii="Verdana" w:hAnsi="Verdana"/>
      <w:sz w:val="16"/>
      <w:szCs w:val="16"/>
      <w:lang w:eastAsia="ru-RU"/>
    </w:rPr>
  </w:style>
  <w:style w:type="paragraph" w:customStyle="1" w:styleId="xl108">
    <w:name w:val="xl108"/>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9">
    <w:name w:val="xl109"/>
    <w:basedOn w:val="a"/>
    <w:rsid w:val="00A5448D"/>
    <w:pPr>
      <w:pBdr>
        <w:top w:val="single" w:sz="4" w:space="0" w:color="BFBFBF"/>
        <w:left w:val="single" w:sz="8" w:space="9" w:color="auto"/>
        <w:bottom w:val="single" w:sz="4" w:space="0" w:color="BFBFBF"/>
        <w:right w:val="single" w:sz="4" w:space="0" w:color="595959"/>
      </w:pBdr>
      <w:shd w:val="clear" w:color="000000" w:fill="F2F2F2"/>
      <w:spacing w:before="100" w:beforeAutospacing="1" w:after="100" w:afterAutospacing="1"/>
      <w:ind w:firstLineChars="100" w:firstLine="100"/>
      <w:jc w:val="left"/>
      <w:textAlignment w:val="top"/>
    </w:pPr>
    <w:rPr>
      <w:rFonts w:ascii="Verdana" w:hAnsi="Verdana"/>
      <w:i/>
      <w:iCs/>
      <w:sz w:val="20"/>
      <w:szCs w:val="20"/>
      <w:lang w:eastAsia="ru-RU"/>
    </w:rPr>
  </w:style>
  <w:style w:type="paragraph" w:customStyle="1" w:styleId="xl110">
    <w:name w:val="xl110"/>
    <w:basedOn w:val="a"/>
    <w:rsid w:val="00A5448D"/>
    <w:pPr>
      <w:spacing w:before="100" w:beforeAutospacing="1" w:after="100" w:afterAutospacing="1"/>
      <w:jc w:val="left"/>
      <w:textAlignment w:val="top"/>
    </w:pPr>
    <w:rPr>
      <w:rFonts w:ascii="Verdana" w:hAnsi="Verdana"/>
      <w:i/>
      <w:iCs/>
      <w:sz w:val="20"/>
      <w:szCs w:val="20"/>
      <w:lang w:eastAsia="ru-RU"/>
    </w:rPr>
  </w:style>
  <w:style w:type="paragraph" w:customStyle="1" w:styleId="xl111">
    <w:name w:val="xl111"/>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12">
    <w:name w:val="xl112"/>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3">
    <w:name w:val="xl113"/>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4">
    <w:name w:val="xl114"/>
    <w:basedOn w:val="a"/>
    <w:rsid w:val="00A5448D"/>
    <w:pPr>
      <w:shd w:val="clear" w:color="000000" w:fill="FFFFFF"/>
      <w:spacing w:before="100" w:beforeAutospacing="1" w:after="100" w:afterAutospacing="1"/>
      <w:jc w:val="left"/>
      <w:textAlignment w:val="top"/>
    </w:pPr>
    <w:rPr>
      <w:rFonts w:ascii="Verdana" w:hAnsi="Verdana"/>
      <w:sz w:val="16"/>
      <w:szCs w:val="16"/>
      <w:lang w:eastAsia="ru-RU"/>
    </w:rPr>
  </w:style>
  <w:style w:type="paragraph" w:customStyle="1" w:styleId="xl115">
    <w:name w:val="xl115"/>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6">
    <w:name w:val="xl116"/>
    <w:basedOn w:val="a"/>
    <w:rsid w:val="00A5448D"/>
    <w:pP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117">
    <w:name w:val="xl117"/>
    <w:basedOn w:val="a"/>
    <w:rsid w:val="00A5448D"/>
    <w:pPr>
      <w:pBdr>
        <w:top w:val="single" w:sz="4" w:space="0" w:color="BFBFBF"/>
        <w:left w:val="single" w:sz="8" w:space="0" w:color="auto"/>
        <w:bottom w:val="single" w:sz="4" w:space="0" w:color="BFBFBF"/>
        <w:right w:val="single" w:sz="4" w:space="0" w:color="595959"/>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8">
    <w:name w:val="xl118"/>
    <w:basedOn w:val="a"/>
    <w:rsid w:val="00A5448D"/>
    <w:pPr>
      <w:pBdr>
        <w:top w:val="single" w:sz="4" w:space="0" w:color="BFBFBF"/>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19">
    <w:name w:val="xl119"/>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0">
    <w:name w:val="xl120"/>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1">
    <w:name w:val="xl121"/>
    <w:basedOn w:val="a"/>
    <w:rsid w:val="00A5448D"/>
    <w:pPr>
      <w:pBdr>
        <w:top w:val="single" w:sz="8" w:space="0" w:color="auto"/>
        <w:left w:val="single" w:sz="8" w:space="0" w:color="auto"/>
        <w:bottom w:val="single" w:sz="8" w:space="0" w:color="auto"/>
      </w:pBdr>
      <w:shd w:val="clear" w:color="000000" w:fill="D9D9D9"/>
      <w:spacing w:before="100" w:beforeAutospacing="1" w:after="100" w:afterAutospacing="1"/>
      <w:jc w:val="left"/>
      <w:textAlignment w:val="top"/>
    </w:pPr>
    <w:rPr>
      <w:rFonts w:ascii="Verdana" w:hAnsi="Verdana"/>
      <w:b/>
      <w:bCs/>
      <w:sz w:val="20"/>
      <w:szCs w:val="20"/>
      <w:lang w:eastAsia="ru-RU"/>
    </w:rPr>
  </w:style>
  <w:style w:type="paragraph" w:customStyle="1" w:styleId="xl122">
    <w:name w:val="xl122"/>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sz w:val="20"/>
      <w:szCs w:val="20"/>
      <w:lang w:eastAsia="ru-RU"/>
    </w:rPr>
  </w:style>
  <w:style w:type="paragraph" w:customStyle="1" w:styleId="xl123">
    <w:name w:val="xl123"/>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4">
    <w:name w:val="xl124"/>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5">
    <w:name w:val="xl125"/>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6">
    <w:name w:val="xl12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7">
    <w:name w:val="xl127"/>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28">
    <w:name w:val="xl128"/>
    <w:basedOn w:val="a"/>
    <w:rsid w:val="00A5448D"/>
    <w:pPr>
      <w:pBdr>
        <w:left w:val="single" w:sz="4"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9">
    <w:name w:val="xl129"/>
    <w:basedOn w:val="a"/>
    <w:rsid w:val="00A5448D"/>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30">
    <w:name w:val="xl130"/>
    <w:basedOn w:val="a"/>
    <w:rsid w:val="00A5448D"/>
    <w:pPr>
      <w:pBdr>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color w:val="808080"/>
      <w:sz w:val="16"/>
      <w:szCs w:val="16"/>
      <w:lang w:eastAsia="ru-RU"/>
    </w:rPr>
  </w:style>
  <w:style w:type="paragraph" w:customStyle="1" w:styleId="xl131">
    <w:name w:val="xl131"/>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2">
    <w:name w:val="xl132"/>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3">
    <w:name w:val="xl133"/>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4">
    <w:name w:val="xl134"/>
    <w:basedOn w:val="a"/>
    <w:rsid w:val="00A5448D"/>
    <w:pPr>
      <w:pBdr>
        <w:top w:val="single" w:sz="8" w:space="0" w:color="auto"/>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5">
    <w:name w:val="xl135"/>
    <w:basedOn w:val="a"/>
    <w:rsid w:val="00A5448D"/>
    <w:pPr>
      <w:pBdr>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6">
    <w:name w:val="xl136"/>
    <w:basedOn w:val="a"/>
    <w:rsid w:val="00A5448D"/>
    <w:pPr>
      <w:pBdr>
        <w:left w:val="single" w:sz="8" w:space="0" w:color="auto"/>
        <w:bottom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7">
    <w:name w:val="xl137"/>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8">
    <w:name w:val="xl138"/>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9">
    <w:name w:val="xl139"/>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numbering" w:customStyle="1" w:styleId="41">
    <w:name w:val="Нет списка4"/>
    <w:next w:val="a2"/>
    <w:uiPriority w:val="99"/>
    <w:semiHidden/>
    <w:unhideWhenUsed/>
    <w:rsid w:val="00A5448D"/>
  </w:style>
  <w:style w:type="numbering" w:customStyle="1" w:styleId="51">
    <w:name w:val="Нет списка5"/>
    <w:next w:val="a2"/>
    <w:uiPriority w:val="99"/>
    <w:semiHidden/>
    <w:unhideWhenUsed/>
    <w:rsid w:val="00A5448D"/>
  </w:style>
  <w:style w:type="numbering" w:customStyle="1" w:styleId="61">
    <w:name w:val="Нет списка6"/>
    <w:next w:val="a2"/>
    <w:uiPriority w:val="99"/>
    <w:semiHidden/>
    <w:unhideWhenUsed/>
    <w:rsid w:val="00A5448D"/>
  </w:style>
  <w:style w:type="table" w:customStyle="1" w:styleId="12">
    <w:name w:val="Сетка таблицы1"/>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Нет списка7"/>
    <w:next w:val="a2"/>
    <w:uiPriority w:val="99"/>
    <w:semiHidden/>
    <w:unhideWhenUsed/>
    <w:rsid w:val="00A5448D"/>
  </w:style>
  <w:style w:type="table" w:customStyle="1" w:styleId="TableNormal">
    <w:name w:val="TableNormal"/>
    <w:rsid w:val="00A5448D"/>
    <w:rPr>
      <w:rFonts w:ascii="Calibri" w:eastAsia="Calibri" w:hAnsi="Calibri" w:cs="Calibri"/>
      <w:lang w:val="ru" w:eastAsia="ru-RU"/>
    </w:rPr>
    <w:tblPr>
      <w:tblCellMar>
        <w:top w:w="100" w:type="dxa"/>
        <w:left w:w="100" w:type="dxa"/>
        <w:bottom w:w="100" w:type="dxa"/>
        <w:right w:w="100" w:type="dxa"/>
      </w:tblCellMar>
    </w:tblPr>
  </w:style>
  <w:style w:type="paragraph" w:styleId="af8">
    <w:name w:val="Title"/>
    <w:basedOn w:val="a"/>
    <w:next w:val="a"/>
    <w:link w:val="af9"/>
    <w:uiPriority w:val="10"/>
    <w:qFormat/>
    <w:rsid w:val="00A5448D"/>
    <w:pPr>
      <w:keepNext/>
      <w:keepLines/>
      <w:spacing w:before="480" w:after="120" w:line="259" w:lineRule="auto"/>
      <w:jc w:val="left"/>
    </w:pPr>
    <w:rPr>
      <w:rFonts w:ascii="Calibri" w:eastAsia="Calibri" w:hAnsi="Calibri" w:cs="Calibri"/>
      <w:b/>
      <w:sz w:val="72"/>
      <w:szCs w:val="72"/>
      <w:lang w:val="ru" w:eastAsia="ru-RU"/>
    </w:rPr>
  </w:style>
  <w:style w:type="character" w:customStyle="1" w:styleId="af9">
    <w:name w:val="Название Знак"/>
    <w:basedOn w:val="a0"/>
    <w:link w:val="af8"/>
    <w:uiPriority w:val="10"/>
    <w:rsid w:val="00A5448D"/>
    <w:rPr>
      <w:rFonts w:ascii="Calibri" w:eastAsia="Calibri" w:hAnsi="Calibri" w:cs="Calibri"/>
      <w:b/>
      <w:sz w:val="72"/>
      <w:szCs w:val="72"/>
      <w:lang w:val="ru" w:eastAsia="ru-RU"/>
    </w:rPr>
  </w:style>
  <w:style w:type="paragraph" w:styleId="afa">
    <w:name w:val="Subtitle"/>
    <w:basedOn w:val="a"/>
    <w:next w:val="a"/>
    <w:link w:val="afb"/>
    <w:uiPriority w:val="11"/>
    <w:qFormat/>
    <w:rsid w:val="00A5448D"/>
    <w:pPr>
      <w:keepNext/>
      <w:keepLines/>
      <w:spacing w:before="360" w:after="80" w:line="259" w:lineRule="auto"/>
      <w:jc w:val="left"/>
    </w:pPr>
    <w:rPr>
      <w:rFonts w:ascii="Georgia" w:eastAsia="Georgia" w:hAnsi="Georgia" w:cs="Georgia"/>
      <w:i/>
      <w:color w:val="666666"/>
      <w:sz w:val="48"/>
      <w:szCs w:val="48"/>
      <w:lang w:val="ru" w:eastAsia="ru-RU"/>
    </w:rPr>
  </w:style>
  <w:style w:type="character" w:customStyle="1" w:styleId="afb">
    <w:name w:val="Подзаголовок Знак"/>
    <w:basedOn w:val="a0"/>
    <w:link w:val="afa"/>
    <w:uiPriority w:val="11"/>
    <w:rsid w:val="00A5448D"/>
    <w:rPr>
      <w:rFonts w:ascii="Georgia" w:eastAsia="Georgia" w:hAnsi="Georgia" w:cs="Georgia"/>
      <w:i/>
      <w:color w:val="666666"/>
      <w:sz w:val="48"/>
      <w:szCs w:val="48"/>
      <w:lang w:val="ru" w:eastAsia="ru-RU"/>
    </w:rPr>
  </w:style>
  <w:style w:type="numbering" w:customStyle="1" w:styleId="8">
    <w:name w:val="Нет списка8"/>
    <w:next w:val="a2"/>
    <w:uiPriority w:val="99"/>
    <w:semiHidden/>
    <w:unhideWhenUsed/>
    <w:rsid w:val="00A5448D"/>
  </w:style>
  <w:style w:type="table" w:customStyle="1" w:styleId="22">
    <w:name w:val="Сетка таблицы2"/>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2"/>
    <w:uiPriority w:val="99"/>
    <w:semiHidden/>
    <w:unhideWhenUsed/>
    <w:rsid w:val="00A5448D"/>
  </w:style>
  <w:style w:type="table" w:customStyle="1" w:styleId="32">
    <w:name w:val="Сетка таблицы3"/>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292</Words>
  <Characters>1669</Characters>
  <DocSecurity>0</DocSecurity>
  <Lines>13</Lines>
  <Paragraphs>3</Paragraphs>
  <ScaleCrop>false</ScaleCrop>
  <LinksUpToDate>false</LinksUpToDate>
  <CharactersWithSpaces>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2025-12-26T12:19:00Z</dcterms:created>
  <dcterms:modified xsi:type="dcterms:W3CDTF">2025-12-26T12:23:00Z</dcterms:modified>
</cp:coreProperties>
</file>